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4"/>
          <w:szCs w:val="1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74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828675" cy="819150"/>
            <wp:effectExtent b="0" l="0" r="0" t="0"/>
            <wp:docPr descr="Timbre" id="19"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8286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before="56" w:line="289" w:lineRule="auto"/>
        <w:ind w:left="2145" w:right="2120" w:firstLine="0"/>
        <w:jc w:val="center"/>
        <w:rPr>
          <w:b w:val="1"/>
          <w:sz w:val="24"/>
          <w:szCs w:val="24"/>
        </w:rPr>
      </w:pPr>
      <w:r w:rsidDel="00000000" w:rsidR="00000000" w:rsidRPr="00000000">
        <w:rPr>
          <w:b w:val="1"/>
          <w:sz w:val="24"/>
          <w:szCs w:val="24"/>
          <w:rtl w:val="0"/>
        </w:rPr>
        <w:t xml:space="preserve">Ministério da Educação</w:t>
      </w:r>
    </w:p>
    <w:p w:rsidR="00000000" w:rsidDel="00000000" w:rsidP="00000000" w:rsidRDefault="00000000" w:rsidRPr="00000000" w14:paraId="00000005">
      <w:pPr>
        <w:spacing w:line="288" w:lineRule="auto"/>
        <w:ind w:left="2145" w:right="2120" w:firstLine="0"/>
        <w:jc w:val="center"/>
        <w:rPr>
          <w:b w:val="1"/>
          <w:sz w:val="24"/>
          <w:szCs w:val="24"/>
        </w:rPr>
      </w:pPr>
      <w:r w:rsidDel="00000000" w:rsidR="00000000" w:rsidRPr="00000000">
        <w:rPr>
          <w:b w:val="1"/>
          <w:sz w:val="24"/>
          <w:szCs w:val="24"/>
          <w:rtl w:val="0"/>
        </w:rPr>
        <w:t xml:space="preserve">Universidade Federal dos Vales do Jequitinhonha e Mucuri </w:t>
      </w:r>
      <w:r w:rsidDel="00000000" w:rsidR="00000000" w:rsidRPr="00000000">
        <w:rPr>
          <w:b w:val="1"/>
          <w:sz w:val="23"/>
          <w:szCs w:val="23"/>
          <w:rtl w:val="0"/>
        </w:rPr>
        <w:t xml:space="preserve">Pró-Reitoria de Planejamento, Orçamento e Finanças</w:t>
      </w:r>
      <w:r w:rsidDel="00000000" w:rsidR="00000000" w:rsidRPr="00000000">
        <w:rPr>
          <w:b w:val="1"/>
          <w:sz w:val="24"/>
          <w:szCs w:val="24"/>
          <w:rtl w:val="0"/>
        </w:rPr>
        <w:t xml:space="preserve"> </w:t>
      </w:r>
    </w:p>
    <w:p w:rsidR="00000000" w:rsidDel="00000000" w:rsidP="00000000" w:rsidRDefault="00000000" w:rsidRPr="00000000" w14:paraId="00000006">
      <w:pPr>
        <w:spacing w:line="288" w:lineRule="auto"/>
        <w:ind w:left="2145" w:right="2120" w:firstLine="0"/>
        <w:jc w:val="center"/>
        <w:rPr>
          <w:b w:val="1"/>
          <w:sz w:val="24"/>
          <w:szCs w:val="24"/>
        </w:rPr>
      </w:pPr>
      <w:r w:rsidDel="00000000" w:rsidR="00000000" w:rsidRPr="00000000">
        <w:rPr>
          <w:b w:val="1"/>
          <w:sz w:val="24"/>
          <w:szCs w:val="24"/>
          <w:rtl w:val="0"/>
        </w:rPr>
        <w:t xml:space="preserve">Diretoria de Convênios e Projetos</w:t>
      </w:r>
    </w:p>
    <w:p w:rsidR="00000000" w:rsidDel="00000000" w:rsidP="00000000" w:rsidRDefault="00000000" w:rsidRPr="00000000" w14:paraId="00000007">
      <w:pPr>
        <w:pStyle w:val="Title"/>
        <w:ind w:firstLine="2145"/>
        <w:rPr>
          <w:color w:val="ff0000"/>
          <w:highlight w:val="yellow"/>
        </w:rPr>
      </w:pPr>
      <w:r w:rsidDel="00000000" w:rsidR="00000000" w:rsidRPr="00000000">
        <w:rPr>
          <w:color w:val="ff0000"/>
          <w:highlight w:val="yellow"/>
          <w:rtl w:val="0"/>
        </w:rPr>
        <w:t xml:space="preserve">MINUTA DE PROTOCOLO DE INTENÇÕES</w:t>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2" w:lineRule="auto"/>
        <w:rPr>
          <w:b w:val="1"/>
          <w:color w:val="000000"/>
          <w:sz w:val="26"/>
          <w:szCs w:val="2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0" w:firstLine="0"/>
        <w:rPr>
          <w:color w:val="000000"/>
          <w:sz w:val="24"/>
          <w:szCs w:val="24"/>
        </w:rPr>
      </w:pPr>
      <w:r w:rsidDel="00000000" w:rsidR="00000000" w:rsidRPr="00000000">
        <w:rPr>
          <w:b w:val="1"/>
          <w:sz w:val="24"/>
          <w:szCs w:val="24"/>
          <w:rtl w:val="0"/>
        </w:rPr>
        <w:t xml:space="preserve">   </w:t>
      </w:r>
      <w:r w:rsidDel="00000000" w:rsidR="00000000" w:rsidRPr="00000000">
        <w:rPr>
          <w:b w:val="1"/>
          <w:color w:val="000000"/>
          <w:sz w:val="24"/>
          <w:szCs w:val="24"/>
          <w:rtl w:val="0"/>
        </w:rPr>
        <w:t xml:space="preserve">Processo</w:t>
      </w:r>
      <w:r w:rsidDel="00000000" w:rsidR="00000000" w:rsidRPr="00000000">
        <w:rPr>
          <w:color w:val="000000"/>
          <w:sz w:val="24"/>
          <w:szCs w:val="24"/>
          <w:rtl w:val="0"/>
        </w:rPr>
        <w:t xml:space="preserve">: 23086.</w:t>
      </w:r>
      <w:r w:rsidDel="00000000" w:rsidR="00000000" w:rsidRPr="00000000">
        <w:rPr>
          <w:sz w:val="24"/>
          <w:szCs w:val="24"/>
          <w:rtl w:val="0"/>
        </w:rPr>
        <w:t xml:space="preserve">XXXXXX/XXXX-XX</w:t>
      </w:r>
      <w:r w:rsidDel="00000000" w:rsidR="00000000" w:rsidRPr="00000000">
        <w:rPr>
          <w:rtl w:val="0"/>
        </w:rPr>
      </w:r>
    </w:p>
    <w:p w:rsidR="00000000" w:rsidDel="00000000" w:rsidP="00000000" w:rsidRDefault="00000000" w:rsidRPr="00000000" w14:paraId="0000000B">
      <w:pPr>
        <w:spacing w:before="120" w:lineRule="auto"/>
        <w:ind w:left="183" w:firstLine="0"/>
        <w:rPr>
          <w:b w:val="1"/>
          <w:sz w:val="20"/>
          <w:szCs w:val="20"/>
        </w:rPr>
      </w:pPr>
      <w:r w:rsidDel="00000000" w:rsidR="00000000" w:rsidRPr="00000000">
        <w:rPr>
          <w:b w:val="1"/>
          <w:color w:val="205c86"/>
          <w:sz w:val="20"/>
          <w:szCs w:val="20"/>
          <w:rtl w:val="0"/>
        </w:rPr>
        <w:t xml:space="preserve">NOTA EXPLICATIVA 1:</w:t>
      </w:r>
      <w:r w:rsidDel="00000000" w:rsidR="00000000" w:rsidRPr="00000000">
        <w:rPr>
          <w:rtl w:val="0"/>
        </w:rPr>
      </w:r>
    </w:p>
    <w:p w:rsidR="00000000" w:rsidDel="00000000" w:rsidP="00000000" w:rsidRDefault="00000000" w:rsidRPr="00000000" w14:paraId="0000000C">
      <w:pPr>
        <w:spacing w:before="11" w:line="249" w:lineRule="auto"/>
        <w:ind w:left="183" w:right="128" w:firstLine="0"/>
        <w:jc w:val="both"/>
        <w:rPr>
          <w:i w:val="1"/>
          <w:sz w:val="20"/>
          <w:szCs w:val="20"/>
        </w:rPr>
      </w:pPr>
      <w:r w:rsidDel="00000000" w:rsidR="00000000" w:rsidRPr="00000000">
        <w:rPr>
          <w:i w:val="1"/>
          <w:color w:val="205c86"/>
          <w:sz w:val="20"/>
          <w:szCs w:val="20"/>
          <w:rtl w:val="0"/>
        </w:rPr>
        <w:t xml:space="preserve">Este instrumento deve ser utilizado após a primeira reunião entre as partes interessadas, onde ainda carece de uma melhor articulação na definição de um objeto ou do tempo de execução da proposta, ou ainda da necessidade de se definir qual será o instrumento jurídico que dará suporte à parceria. Tem-se o interesse das partes, mas há a necessidade de refinamento da parceria.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5" w:lineRule="auto"/>
        <w:jc w:val="both"/>
        <w:rPr>
          <w:i w:val="1"/>
          <w:color w:val="000000"/>
          <w:sz w:val="20"/>
          <w:szCs w:val="20"/>
        </w:rPr>
      </w:pPr>
      <w:r w:rsidDel="00000000" w:rsidR="00000000" w:rsidRPr="00000000">
        <w:rPr>
          <w:rtl w:val="0"/>
        </w:rPr>
      </w:r>
    </w:p>
    <w:p w:rsidR="00000000" w:rsidDel="00000000" w:rsidP="00000000" w:rsidRDefault="00000000" w:rsidRPr="00000000" w14:paraId="0000000E">
      <w:pPr>
        <w:spacing w:line="249" w:lineRule="auto"/>
        <w:ind w:left="183" w:right="128" w:firstLine="0"/>
        <w:jc w:val="both"/>
        <w:rPr>
          <w:b w:val="1"/>
          <w:color w:val="205c86"/>
          <w:sz w:val="20"/>
          <w:szCs w:val="20"/>
        </w:rPr>
      </w:pPr>
      <w:r w:rsidDel="00000000" w:rsidR="00000000" w:rsidRPr="00000000">
        <w:rPr>
          <w:b w:val="1"/>
          <w:color w:val="205c86"/>
          <w:sz w:val="20"/>
          <w:szCs w:val="20"/>
          <w:rtl w:val="0"/>
        </w:rPr>
        <w:t xml:space="preserve">NOTA EXPLICATIVA 2: </w:t>
      </w:r>
    </w:p>
    <w:p w:rsidR="00000000" w:rsidDel="00000000" w:rsidP="00000000" w:rsidRDefault="00000000" w:rsidRPr="00000000" w14:paraId="0000000F">
      <w:pPr>
        <w:spacing w:line="249" w:lineRule="auto"/>
        <w:ind w:left="183" w:right="128" w:firstLine="0"/>
        <w:jc w:val="both"/>
        <w:rPr>
          <w:b w:val="1"/>
          <w:i w:val="1"/>
          <w:sz w:val="20"/>
          <w:szCs w:val="20"/>
        </w:rPr>
      </w:pPr>
      <w:r w:rsidDel="00000000" w:rsidR="00000000" w:rsidRPr="00000000">
        <w:rPr>
          <w:i w:val="1"/>
          <w:color w:val="205c86"/>
          <w:sz w:val="20"/>
          <w:szCs w:val="20"/>
          <w:rtl w:val="0"/>
        </w:rPr>
        <w:t xml:space="preserve">Ajuste genérico, sem obrigações imediatas. </w:t>
      </w:r>
      <w:r w:rsidDel="00000000" w:rsidR="00000000" w:rsidRPr="00000000">
        <w:rPr>
          <w:b w:val="1"/>
          <w:i w:val="1"/>
          <w:color w:val="205c86"/>
          <w:sz w:val="20"/>
          <w:szCs w:val="20"/>
          <w:rtl w:val="0"/>
        </w:rPr>
        <w:t xml:space="preserve">"O Protocolo de Intenção deve ser utilizado de forma subsidiária em relação a outros instrumentos de natureza cooperativa. Nesse sentido, havendo instrumento jurídico mais adequado para o fim pretendido pela Administração Pública, este instrumento específico deverá ser utilizado, valendo-se do Protocolo de Intenções como instrumento residual, quando não se pretende criar vínculos jurídicos obrigacionais entre os partícipes.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7" w:lineRule="auto"/>
        <w:rPr>
          <w:b w:val="1"/>
          <w:color w:val="000000"/>
          <w:sz w:val="20"/>
          <w:szCs w:val="20"/>
        </w:rPr>
      </w:pPr>
      <w:r w:rsidDel="00000000" w:rsidR="00000000" w:rsidRPr="00000000">
        <w:rPr>
          <w:rtl w:val="0"/>
        </w:rPr>
      </w:r>
    </w:p>
    <w:p w:rsidR="00000000" w:rsidDel="00000000" w:rsidP="00000000" w:rsidRDefault="00000000" w:rsidRPr="00000000" w14:paraId="00000011">
      <w:pPr>
        <w:ind w:left="123" w:firstLine="707"/>
        <w:rPr>
          <w:b w:val="1"/>
          <w:i w:val="1"/>
        </w:rPr>
      </w:pPr>
      <w:r w:rsidDel="00000000" w:rsidR="00000000" w:rsidRPr="00000000">
        <w:rPr>
          <w:b w:val="1"/>
          <w:i w:val="1"/>
          <w:color w:val="e74b3c"/>
          <w:rtl w:val="0"/>
        </w:rPr>
        <w:t xml:space="preserve">As notas explicativas apresentadas ao longo do modelo traduzem-se em orientações e devem ser excluídas após as adaptações realizadas.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59" w:lineRule="auto"/>
        <w:rPr>
          <w:b w:val="1"/>
          <w:i w:val="1"/>
          <w:color w:val="000000"/>
        </w:rPr>
      </w:pPr>
      <w:r w:rsidDel="00000000" w:rsidR="00000000" w:rsidRPr="00000000">
        <w:rPr>
          <w:rtl w:val="0"/>
        </w:rPr>
      </w:r>
    </w:p>
    <w:p w:rsidR="00000000" w:rsidDel="00000000" w:rsidP="00000000" w:rsidRDefault="00000000" w:rsidRPr="00000000" w14:paraId="00000013">
      <w:pPr>
        <w:spacing w:line="280" w:lineRule="auto"/>
        <w:ind w:left="0" w:firstLine="0"/>
        <w:rPr>
          <w:b w:val="1"/>
          <w:sz w:val="26"/>
          <w:szCs w:val="26"/>
        </w:rPr>
      </w:pPr>
      <w:r w:rsidDel="00000000" w:rsidR="00000000" w:rsidRPr="00000000">
        <w:rPr>
          <w:b w:val="1"/>
          <w:color w:val="0000ff"/>
          <w:sz w:val="26"/>
          <w:szCs w:val="26"/>
          <w:rtl w:val="0"/>
        </w:rPr>
        <w:t xml:space="preserve">IMPORTANTE: QUALQUER ITEM ACRESCENTADO À PRESENTE MINUTA DEVE SER COLOCADO EM NEGRITO E GRIFADO</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69" w:lineRule="auto"/>
        <w:rPr>
          <w:b w:val="1"/>
          <w:color w:val="000000"/>
          <w:sz w:val="20"/>
          <w:szCs w:val="20"/>
        </w:rPr>
      </w:pPr>
      <w:r w:rsidDel="00000000" w:rsidR="00000000" w:rsidRPr="00000000">
        <w:rPr>
          <w:rtl w:val="0"/>
        </w:rPr>
      </w:r>
    </w:p>
    <w:p w:rsidR="00000000" w:rsidDel="00000000" w:rsidP="00000000" w:rsidRDefault="00000000" w:rsidRPr="00000000" w14:paraId="00000016">
      <w:pPr>
        <w:spacing w:line="232" w:lineRule="auto"/>
        <w:ind w:left="5711" w:right="531" w:firstLine="0"/>
        <w:jc w:val="both"/>
        <w:rPr>
          <w:b w:val="1"/>
          <w:sz w:val="24"/>
          <w:szCs w:val="24"/>
        </w:rPr>
      </w:pPr>
      <w:r w:rsidDel="00000000" w:rsidR="00000000" w:rsidRPr="00000000">
        <w:rPr>
          <w:b w:val="1"/>
          <w:sz w:val="24"/>
          <w:szCs w:val="24"/>
          <w:rtl w:val="0"/>
        </w:rPr>
        <w:t xml:space="preserve">PROTOCOLO DE INTENÇÕES QUE ENTRE SI CELEBRAM A UNIÃO, POR INTERMÉDIO DA UNIVERSIDADE FEDERAL DOS VALES DO JEQUITINHONHA E MUCURI E O(A) </w:t>
      </w:r>
      <w:r w:rsidDel="00000000" w:rsidR="00000000" w:rsidRPr="00000000">
        <w:rPr>
          <w:b w:val="1"/>
          <w:i w:val="1"/>
          <w:color w:val="ff0000"/>
          <w:sz w:val="24"/>
          <w:szCs w:val="24"/>
          <w:rtl w:val="0"/>
        </w:rPr>
        <w:t xml:space="preserve">[</w:t>
      </w:r>
      <w:r w:rsidDel="00000000" w:rsidR="00000000" w:rsidRPr="00000000">
        <w:rPr>
          <w:color w:val="ff0000"/>
          <w:sz w:val="24"/>
          <w:szCs w:val="24"/>
          <w:rtl w:val="0"/>
        </w:rPr>
        <w:t xml:space="preserve">A) [</w:t>
      </w:r>
      <w:r w:rsidDel="00000000" w:rsidR="00000000" w:rsidRPr="00000000">
        <w:rPr>
          <w:b w:val="1"/>
          <w:color w:val="ff0000"/>
          <w:sz w:val="24"/>
          <w:szCs w:val="24"/>
          <w:rtl w:val="0"/>
        </w:rPr>
        <w:t xml:space="preserve">órgão</w:t>
      </w:r>
      <w:r w:rsidDel="00000000" w:rsidR="00000000" w:rsidRPr="00000000">
        <w:rPr>
          <w:rtl w:val="0"/>
        </w:rPr>
      </w:r>
    </w:p>
    <w:p w:rsidR="00000000" w:rsidDel="00000000" w:rsidP="00000000" w:rsidRDefault="00000000" w:rsidRPr="00000000" w14:paraId="00000017">
      <w:pPr>
        <w:spacing w:before="3" w:line="232" w:lineRule="auto"/>
        <w:ind w:left="5711" w:right="531" w:firstLine="0"/>
        <w:jc w:val="both"/>
        <w:rPr>
          <w:sz w:val="24"/>
          <w:szCs w:val="24"/>
        </w:rPr>
      </w:pPr>
      <w:r w:rsidDel="00000000" w:rsidR="00000000" w:rsidRPr="00000000">
        <w:rPr>
          <w:b w:val="1"/>
          <w:color w:val="ff0000"/>
          <w:sz w:val="24"/>
          <w:szCs w:val="24"/>
          <w:rtl w:val="0"/>
        </w:rPr>
        <w:t xml:space="preserve">/ entidade pública federal, estadual ou municipal ou entidade privada</w:t>
      </w:r>
      <w:r w:rsidDel="00000000" w:rsidR="00000000" w:rsidRPr="00000000">
        <w:rPr>
          <w:b w:val="1"/>
          <w:i w:val="1"/>
          <w:color w:val="ff0000"/>
          <w:sz w:val="24"/>
          <w:szCs w:val="24"/>
          <w:rtl w:val="0"/>
        </w:rPr>
        <w:t xml:space="preserve">] </w:t>
      </w:r>
      <w:r w:rsidDel="00000000" w:rsidR="00000000" w:rsidRPr="00000000">
        <w:rPr>
          <w:b w:val="1"/>
          <w:sz w:val="24"/>
          <w:szCs w:val="24"/>
          <w:rtl w:val="0"/>
        </w:rPr>
        <w:t xml:space="preserve">PARA OS FINS QUE ESPECIFICA</w:t>
      </w:r>
      <w:r w:rsidDel="00000000" w:rsidR="00000000" w:rsidRPr="00000000">
        <w:rPr>
          <w:sz w:val="24"/>
          <w:szCs w:val="24"/>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20" w:lineRule="auto"/>
        <w:rPr>
          <w:color w:val="000000"/>
          <w:sz w:val="24"/>
          <w:szCs w:val="24"/>
        </w:rPr>
      </w:pPr>
      <w:r w:rsidDel="00000000" w:rsidR="00000000" w:rsidRPr="00000000">
        <w:rPr>
          <w:rtl w:val="0"/>
        </w:rPr>
      </w:r>
    </w:p>
    <w:p w:rsidR="00000000" w:rsidDel="00000000" w:rsidP="00000000" w:rsidRDefault="00000000" w:rsidRPr="00000000" w14:paraId="0000001A">
      <w:pPr>
        <w:spacing w:line="289" w:lineRule="auto"/>
        <w:ind w:left="566.9291338582675" w:right="423.5433070866151" w:firstLine="0"/>
        <w:jc w:val="center"/>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UNIVERSIDADE FEDERAL DOS VALES DO JEQUITINHONHA E MUCURI - UFVJM</w:t>
      </w:r>
      <w:r w:rsidDel="00000000" w:rsidR="00000000" w:rsidRPr="00000000">
        <w:rPr>
          <w:sz w:val="24"/>
          <w:szCs w:val="24"/>
          <w:rtl w:val="0"/>
        </w:rPr>
        <w:t xml:space="preserve">, autarquia federal de ensino</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625"/>
          <w:tab w:val="left" w:leader="none" w:pos="2502"/>
          <w:tab w:val="left" w:leader="none" w:pos="4060"/>
          <w:tab w:val="left" w:leader="none" w:pos="5601"/>
          <w:tab w:val="left" w:leader="none" w:pos="7369"/>
          <w:tab w:val="left" w:leader="none" w:pos="8125"/>
          <w:tab w:val="left" w:leader="none" w:pos="9014"/>
          <w:tab w:val="left" w:leader="none" w:pos="10190"/>
        </w:tabs>
        <w:spacing w:before="3" w:line="232" w:lineRule="auto"/>
        <w:ind w:left="566.9291338582675" w:right="423.5433070866151" w:firstLine="0"/>
        <w:jc w:val="both"/>
        <w:rPr>
          <w:color w:val="000000"/>
          <w:sz w:val="24"/>
          <w:szCs w:val="24"/>
        </w:rPr>
        <w:sectPr>
          <w:headerReference r:id="rId8" w:type="default"/>
          <w:headerReference r:id="rId9" w:type="first"/>
          <w:footerReference r:id="rId10" w:type="default"/>
          <w:footerReference r:id="rId11" w:type="first"/>
          <w:pgSz w:h="16840" w:w="11900" w:orient="portrait"/>
          <w:pgMar w:bottom="460" w:top="520" w:left="566" w:right="566" w:header="284" w:footer="268"/>
          <w:pgNumType w:start="1"/>
        </w:sectPr>
      </w:pPr>
      <w:r w:rsidDel="00000000" w:rsidR="00000000" w:rsidRPr="00000000">
        <w:rPr>
          <w:color w:val="000000"/>
          <w:sz w:val="24"/>
          <w:szCs w:val="24"/>
          <w:rtl w:val="0"/>
        </w:rPr>
        <w:t xml:space="preserve">superior, vinculada ao Ministério da Educação, com sede na Rodovia MGT 367, KM 583, nº 5000, Bairro Alto da Jacuba – Diamantina- MG – CEP 39.100.000 - CNPJ 16.888.315/0001-57, doravante denominada UFVJM, neste ato representado por seu Reitor, </w:t>
      </w:r>
      <w:r w:rsidDel="00000000" w:rsidR="00000000" w:rsidRPr="00000000">
        <w:rPr>
          <w:b w:val="1"/>
          <w:color w:val="000000"/>
          <w:sz w:val="24"/>
          <w:szCs w:val="24"/>
          <w:rtl w:val="0"/>
        </w:rPr>
        <w:t xml:space="preserve">HERON LAIBER BONADIMAN</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nomeado(a) pela Decreto de 02 de agosto de 2023, publicada no DOU de 03 de agosto de 2023, portador</w:t>
        <w:tab/>
        <w:t xml:space="preserve">da</w:t>
        <w:tab/>
        <w:t xml:space="preserve">matrícula funcional nº</w:t>
      </w:r>
      <w:r w:rsidDel="00000000" w:rsidR="00000000" w:rsidRPr="00000000">
        <w:rPr>
          <w:color w:val="ff0000"/>
          <w:sz w:val="24"/>
          <w:szCs w:val="24"/>
          <w:rtl w:val="0"/>
        </w:rPr>
        <w:t xml:space="preserve">16***94</w:t>
      </w:r>
      <w:r w:rsidDel="00000000" w:rsidR="00000000" w:rsidRPr="00000000">
        <w:rPr>
          <w:color w:val="000000"/>
          <w:sz w:val="24"/>
          <w:szCs w:val="24"/>
          <w:rtl w:val="0"/>
        </w:rPr>
        <w:t xml:space="preserve">, e do outro lado, o(a) </w:t>
      </w:r>
      <w:r w:rsidDel="00000000" w:rsidR="00000000" w:rsidRPr="00000000">
        <w:rPr>
          <w:color w:val="ff0000"/>
          <w:sz w:val="24"/>
          <w:szCs w:val="24"/>
          <w:rtl w:val="0"/>
        </w:rPr>
        <w:t xml:space="preserve">[</w:t>
      </w:r>
      <w:r w:rsidDel="00000000" w:rsidR="00000000" w:rsidRPr="00000000">
        <w:rPr>
          <w:b w:val="1"/>
          <w:color w:val="ff0000"/>
          <w:sz w:val="24"/>
          <w:szCs w:val="24"/>
          <w:rtl w:val="0"/>
        </w:rPr>
        <w:t xml:space="preserve">xxxxxxxxx</w:t>
      </w:r>
      <w:r w:rsidDel="00000000" w:rsidR="00000000" w:rsidRPr="00000000">
        <w:rPr>
          <w:i w:val="1"/>
          <w:color w:val="ff0000"/>
          <w:sz w:val="24"/>
          <w:szCs w:val="24"/>
          <w:rtl w:val="0"/>
        </w:rPr>
        <w:t xml:space="preserve">]</w:t>
      </w:r>
      <w:r w:rsidDel="00000000" w:rsidR="00000000" w:rsidRPr="00000000">
        <w:rPr>
          <w:color w:val="ff0000"/>
          <w:sz w:val="24"/>
          <w:szCs w:val="24"/>
          <w:rtl w:val="0"/>
        </w:rPr>
        <w:t xml:space="preserve">, com sede em xxxxxx, </w:t>
      </w:r>
      <w:r w:rsidDel="00000000" w:rsidR="00000000" w:rsidRPr="00000000">
        <w:rPr>
          <w:i w:val="1"/>
          <w:color w:val="ff0000"/>
          <w:sz w:val="24"/>
          <w:szCs w:val="24"/>
          <w:rtl w:val="0"/>
        </w:rPr>
        <w:t xml:space="preserve">no endereço xxxxxx -xxxxxx</w:t>
      </w:r>
      <w:r w:rsidDel="00000000" w:rsidR="00000000" w:rsidRPr="00000000">
        <w:rPr>
          <w:color w:val="ff0000"/>
          <w:sz w:val="24"/>
          <w:szCs w:val="24"/>
          <w:rtl w:val="0"/>
        </w:rPr>
        <w:t xml:space="preserve">, inscrito no CNPJ/MF nº </w:t>
      </w:r>
      <w:r w:rsidDel="00000000" w:rsidR="00000000" w:rsidRPr="00000000">
        <w:rPr>
          <w:i w:val="1"/>
          <w:color w:val="ff0000"/>
          <w:sz w:val="24"/>
          <w:szCs w:val="24"/>
          <w:rtl w:val="0"/>
        </w:rPr>
        <w:t xml:space="preserve">xxxxxxxx</w:t>
      </w:r>
      <w:r w:rsidDel="00000000" w:rsidR="00000000" w:rsidRPr="00000000">
        <w:rPr>
          <w:color w:val="ff0000"/>
          <w:sz w:val="24"/>
          <w:szCs w:val="24"/>
          <w:rtl w:val="0"/>
        </w:rPr>
        <w:t xml:space="preserve">, neste ato representado pelo </w:t>
      </w:r>
      <w:r w:rsidDel="00000000" w:rsidR="00000000" w:rsidRPr="00000000">
        <w:rPr>
          <w:i w:val="1"/>
          <w:color w:val="ff0000"/>
          <w:sz w:val="24"/>
          <w:szCs w:val="24"/>
          <w:rtl w:val="0"/>
        </w:rPr>
        <w:t xml:space="preserve">xxxxxxxx, xxxxxxxxx</w:t>
      </w:r>
      <w:r w:rsidDel="00000000" w:rsidR="00000000" w:rsidRPr="00000000">
        <w:rPr>
          <w:color w:val="ff0000"/>
          <w:sz w:val="24"/>
          <w:szCs w:val="24"/>
          <w:rtl w:val="0"/>
        </w:rPr>
        <w:t xml:space="preserve">, conforme atos constitutivos da entidade ou procuração apresentada nos autos],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color w:val="000000"/>
          <w:sz w:val="24"/>
          <w:szCs w:val="24"/>
        </w:rPr>
      </w:pPr>
      <w:r w:rsidDel="00000000" w:rsidR="00000000" w:rsidRPr="00000000">
        <w:rPr>
          <w:color w:val="000000"/>
          <w:sz w:val="24"/>
          <w:szCs w:val="24"/>
          <w:rtl w:val="0"/>
        </w:rPr>
        <w:t xml:space="preserve">RESOLVEM celebrar o presente PROTOCOLO DE INTENÇÕES com a </w:t>
      </w:r>
      <w:r w:rsidDel="00000000" w:rsidR="00000000" w:rsidRPr="00000000">
        <w:rPr>
          <w:color w:val="ff0000"/>
          <w:sz w:val="24"/>
          <w:szCs w:val="24"/>
          <w:rtl w:val="0"/>
        </w:rPr>
        <w:t xml:space="preserve">finalidade de xxxxxxxxxxxxxxxxxxxxxxxxxxxx</w:t>
      </w:r>
      <w:r w:rsidDel="00000000" w:rsidR="00000000" w:rsidRPr="00000000">
        <w:rPr>
          <w:color w:val="000000"/>
          <w:sz w:val="24"/>
          <w:szCs w:val="24"/>
          <w:rtl w:val="0"/>
        </w:rPr>
        <w:t xml:space="preserve">, tendo em vista o que consta do Processo neste processo e em observância, no que couber, às disposições da Lei nº 14.133/2021, legislação correlacionada a política pública e suas alterações, mediante as cláusulas e condições a seguir:</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sz w:val="24"/>
          <w:szCs w:val="24"/>
        </w:rPr>
      </w:pPr>
      <w:r w:rsidDel="00000000" w:rsidR="00000000" w:rsidRPr="00000000">
        <w:rPr>
          <w:rtl w:val="0"/>
        </w:rPr>
      </w:r>
    </w:p>
    <w:p w:rsidR="00000000" w:rsidDel="00000000" w:rsidP="00000000" w:rsidRDefault="00000000" w:rsidRPr="00000000" w14:paraId="0000001E">
      <w:pPr>
        <w:tabs>
          <w:tab w:val="left" w:leader="none" w:pos="8486"/>
        </w:tabs>
        <w:spacing w:before="41" w:line="289" w:lineRule="auto"/>
        <w:ind w:left="566.9291338582675" w:right="423.5433070866151" w:firstLine="0"/>
        <w:jc w:val="both"/>
        <w:rPr>
          <w:i w:val="1"/>
          <w:color w:val="205c86"/>
          <w:sz w:val="20"/>
          <w:szCs w:val="20"/>
        </w:rPr>
      </w:pPr>
      <w:r w:rsidDel="00000000" w:rsidR="00000000" w:rsidRPr="00000000">
        <w:rPr>
          <w:i w:val="1"/>
          <w:color w:val="205c86"/>
          <w:sz w:val="20"/>
          <w:szCs w:val="20"/>
          <w:rtl w:val="0"/>
        </w:rPr>
        <w:t xml:space="preserve">Nota Explicativa 3:</w:t>
      </w:r>
      <w:r w:rsidDel="00000000" w:rsidR="00000000" w:rsidRPr="00000000">
        <w:rPr>
          <w:b w:val="1"/>
          <w:color w:val="205c86"/>
          <w:sz w:val="20"/>
          <w:szCs w:val="20"/>
          <w:rtl w:val="0"/>
        </w:rPr>
        <w:t xml:space="preserve"> </w:t>
      </w:r>
      <w:r w:rsidDel="00000000" w:rsidR="00000000" w:rsidRPr="00000000">
        <w:rPr>
          <w:i w:val="1"/>
          <w:color w:val="205c86"/>
          <w:sz w:val="20"/>
          <w:szCs w:val="20"/>
          <w:rtl w:val="0"/>
        </w:rPr>
        <w:t xml:space="preserve">Os itens deste modelo de instrumento de parceria destacados em vermelho podem ser adotados pelo órgão ou entidade pública, de acordo com as peculiaridades e condições do objeto.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i w:val="1"/>
          <w:color w:val="205c86"/>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i w:val="1"/>
          <w:color w:val="205c86"/>
          <w:sz w:val="20"/>
          <w:szCs w:val="20"/>
        </w:rPr>
      </w:pPr>
      <w:r w:rsidDel="00000000" w:rsidR="00000000" w:rsidRPr="00000000">
        <w:rPr>
          <w:i w:val="1"/>
          <w:color w:val="205c86"/>
          <w:sz w:val="20"/>
          <w:szCs w:val="20"/>
          <w:rtl w:val="0"/>
        </w:rPr>
        <w:t xml:space="preserve">Nota Explicativa 4: O objeto do Protocolo de Intenções pode abranger uma infinidade de atividades, que sejam de competência comum dos entes envolvidos ou que seja própria de um deles, servindo de instrumental para ação do outro.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i w:val="1"/>
          <w:color w:val="205c86"/>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i w:val="1"/>
          <w:color w:val="205c86"/>
          <w:sz w:val="20"/>
          <w:szCs w:val="20"/>
        </w:rPr>
      </w:pPr>
      <w:r w:rsidDel="00000000" w:rsidR="00000000" w:rsidRPr="00000000">
        <w:rPr>
          <w:i w:val="1"/>
          <w:color w:val="205c86"/>
          <w:sz w:val="20"/>
          <w:szCs w:val="20"/>
          <w:rtl w:val="0"/>
        </w:rPr>
        <w:t xml:space="preserve">Nota Explicativa 5: A descrição do objeto deve ser objetiva, clara e precisa, de modo a se evidenciar o interesse público e recíproco dos envolvidos na parceria.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8486"/>
        </w:tabs>
        <w:spacing w:before="41" w:line="289" w:lineRule="auto"/>
        <w:ind w:left="566.9291338582675" w:right="423.5433070866151" w:firstLine="0"/>
        <w:jc w:val="both"/>
        <w:rPr>
          <w:i w:val="1"/>
          <w:color w:val="205c86"/>
          <w:sz w:val="20"/>
          <w:szCs w:val="20"/>
        </w:rPr>
      </w:pPr>
      <w:r w:rsidDel="00000000" w:rsidR="00000000" w:rsidRPr="00000000">
        <w:rPr>
          <w:rtl w:val="0"/>
        </w:rPr>
      </w:r>
    </w:p>
    <w:p w:rsidR="00000000" w:rsidDel="00000000" w:rsidP="00000000" w:rsidRDefault="00000000" w:rsidRPr="00000000" w14:paraId="00000024">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PRIMEIRA – DO OBJETO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1.1. </w:t>
      </w:r>
      <w:r w:rsidDel="00000000" w:rsidR="00000000" w:rsidRPr="00000000">
        <w:rPr>
          <w:color w:val="000000"/>
          <w:sz w:val="24"/>
          <w:szCs w:val="24"/>
          <w:rtl w:val="0"/>
        </w:rPr>
        <w:t xml:space="preserve">O objeto do presente Protocolo de Intenções busca </w:t>
      </w:r>
      <w:r w:rsidDel="00000000" w:rsidR="00000000" w:rsidRPr="00000000">
        <w:rPr>
          <w:b w:val="1"/>
          <w:color w:val="000000"/>
          <w:sz w:val="24"/>
          <w:szCs w:val="24"/>
          <w:rtl w:val="0"/>
        </w:rPr>
        <w:t xml:space="preserve">envidar os esforços necessários para </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descrever o produto final do acordo, o que se busca com o instrumento, de forma completa e clara, de modo a não suscitar duplicidade de interpretação)</w:t>
      </w:r>
      <w:r w:rsidDel="00000000" w:rsidR="00000000" w:rsidRPr="00000000">
        <w:rPr>
          <w:color w:val="000000"/>
          <w:sz w:val="24"/>
          <w:szCs w:val="24"/>
          <w:rtl w:val="0"/>
        </w:rPr>
        <w:t xml:space="preserve">.</w:t>
      </w:r>
    </w:p>
    <w:p w:rsidR="00000000" w:rsidDel="00000000" w:rsidP="00000000" w:rsidRDefault="00000000" w:rsidRPr="00000000" w14:paraId="00000026">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SEGUNDA – DAS REUNIÕES TÉCNICAS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2.1. </w:t>
      </w:r>
      <w:r w:rsidDel="00000000" w:rsidR="00000000" w:rsidRPr="00000000">
        <w:rPr>
          <w:color w:val="000000"/>
          <w:sz w:val="24"/>
          <w:szCs w:val="24"/>
          <w:rtl w:val="0"/>
        </w:rPr>
        <w:t xml:space="preserve">Para o alcance do objeto pactuado, os partícipes realizarão reuniões técnicas nas quais pugnarão por viabilizar o objeto.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42"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primeira. </w:t>
      </w:r>
      <w:r w:rsidDel="00000000" w:rsidR="00000000" w:rsidRPr="00000000">
        <w:rPr>
          <w:color w:val="000000"/>
          <w:sz w:val="24"/>
          <w:szCs w:val="24"/>
          <w:rtl w:val="0"/>
        </w:rPr>
        <w:t xml:space="preserve">A periodicidade das reuniões será estabelecida conforme a necessidade imposta pelo objeto, não podendo ser inferior a </w:t>
      </w:r>
      <w:r w:rsidDel="00000000" w:rsidR="00000000" w:rsidRPr="00000000">
        <w:rPr>
          <w:i w:val="1"/>
          <w:color w:val="ff0000"/>
          <w:sz w:val="24"/>
          <w:szCs w:val="24"/>
          <w:rtl w:val="0"/>
        </w:rPr>
        <w:t xml:space="preserve">XXXX</w:t>
      </w:r>
      <w:r w:rsidDel="00000000" w:rsidR="00000000" w:rsidRPr="00000000">
        <w:rPr>
          <w:color w:val="000000"/>
          <w:sz w:val="24"/>
          <w:szCs w:val="24"/>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42"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segunda. </w:t>
      </w:r>
      <w:r w:rsidDel="00000000" w:rsidR="00000000" w:rsidRPr="00000000">
        <w:rPr>
          <w:color w:val="000000"/>
          <w:sz w:val="24"/>
          <w:szCs w:val="24"/>
          <w:rtl w:val="0"/>
        </w:rPr>
        <w:t xml:space="preserve">As reuniões serão registradas em ata e tornar-se-ão parte integrante do presente Protocolo.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41"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terceira. </w:t>
      </w:r>
      <w:r w:rsidDel="00000000" w:rsidR="00000000" w:rsidRPr="00000000">
        <w:rPr>
          <w:color w:val="000000"/>
          <w:sz w:val="24"/>
          <w:szCs w:val="24"/>
          <w:rtl w:val="0"/>
        </w:rPr>
        <w:t xml:space="preserve">Realizadas </w:t>
      </w:r>
      <w:r w:rsidDel="00000000" w:rsidR="00000000" w:rsidRPr="00000000">
        <w:rPr>
          <w:i w:val="1"/>
          <w:color w:val="ff0000"/>
          <w:sz w:val="24"/>
          <w:szCs w:val="24"/>
          <w:rtl w:val="0"/>
        </w:rPr>
        <w:t xml:space="preserve">XXX </w:t>
      </w:r>
      <w:r w:rsidDel="00000000" w:rsidR="00000000" w:rsidRPr="00000000">
        <w:rPr>
          <w:color w:val="000000"/>
          <w:sz w:val="24"/>
          <w:szCs w:val="24"/>
          <w:rtl w:val="0"/>
        </w:rPr>
        <w:t xml:space="preserve">reuniões (mensais/anuais) e tendo os partícipes, definitivamente, chegado à conclusão da inviabilidade do objeto, extinguir-se-á o presente Protocolo.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42"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quarta</w:t>
      </w:r>
      <w:r w:rsidDel="00000000" w:rsidR="00000000" w:rsidRPr="00000000">
        <w:rPr>
          <w:color w:val="000000"/>
          <w:sz w:val="24"/>
          <w:szCs w:val="24"/>
          <w:rtl w:val="0"/>
        </w:rPr>
        <w:t xml:space="preserve">. Se, dentro do período de que trata o parágrafo anterior, a qualquer momento, os partícipes chegarem à conclusão da viabilidade do objeto, propugnarão, desde logo, pela formalização do instrumento mais adequado (convênio ou acordo de cooperação), formulando o consequente plano de trabalho.</w:t>
      </w:r>
    </w:p>
    <w:p w:rsidR="00000000" w:rsidDel="00000000" w:rsidP="00000000" w:rsidRDefault="00000000" w:rsidRPr="00000000" w14:paraId="0000002C">
      <w:pPr>
        <w:pStyle w:val="Heading1"/>
        <w:numPr>
          <w:ilvl w:val="0"/>
          <w:numId w:val="1"/>
        </w:numPr>
        <w:tabs>
          <w:tab w:val="left" w:leader="none" w:pos="1661"/>
        </w:tabs>
        <w:spacing w:before="236" w:lineRule="auto"/>
        <w:ind w:left="566.9291338582675" w:right="423.5433070866151" w:firstLine="0"/>
        <w:rPr/>
      </w:pPr>
      <w:r w:rsidDel="00000000" w:rsidR="00000000" w:rsidRPr="00000000">
        <w:rPr>
          <w:rtl w:val="0"/>
        </w:rPr>
        <w:t xml:space="preserve">CLÁUSULA TERCEIRA – DAS ATRIBUIÇÕES COMUNS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3.1. </w:t>
      </w:r>
      <w:r w:rsidDel="00000000" w:rsidR="00000000" w:rsidRPr="00000000">
        <w:rPr>
          <w:color w:val="000000"/>
          <w:sz w:val="24"/>
          <w:szCs w:val="24"/>
          <w:rtl w:val="0"/>
        </w:rPr>
        <w:t xml:space="preserve">Para consecução do objeto estabelecido neste Protocolo de Intenções, constituem contribuições de ambos os partícipes, na medida de suas possibilidades: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tabs>
          <w:tab w:val="left" w:leader="none" w:pos="1662"/>
        </w:tabs>
        <w:spacing w:after="0" w:afterAutospacing="0" w:before="235" w:lineRule="auto"/>
        <w:ind w:left="2160" w:right="423.5433070866151" w:hanging="360"/>
        <w:rPr>
          <w:color w:val="ff0000"/>
          <w:sz w:val="24"/>
          <w:szCs w:val="24"/>
          <w:u w:val="none"/>
        </w:rPr>
      </w:pPr>
      <w:r w:rsidDel="00000000" w:rsidR="00000000" w:rsidRPr="00000000">
        <w:rPr>
          <w:color w:val="ff0000"/>
          <w:sz w:val="24"/>
          <w:szCs w:val="24"/>
          <w:rtl w:val="0"/>
        </w:rPr>
        <w:t xml:space="preserve">&lt;informar atribuições comuns&gt;...</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1662"/>
        </w:tabs>
        <w:spacing w:after="0" w:afterAutospacing="0" w:before="0" w:beforeAutospacing="0" w:lineRule="auto"/>
        <w:ind w:left="2160" w:right="423.5433070866151" w:hanging="360"/>
        <w:rPr>
          <w:color w:val="ff0000"/>
          <w:sz w:val="24"/>
          <w:szCs w:val="24"/>
          <w:u w:val="none"/>
        </w:rPr>
      </w:pPr>
      <w:r w:rsidDel="00000000" w:rsidR="00000000" w:rsidRPr="00000000">
        <w:rPr>
          <w:color w:val="ff0000"/>
          <w:sz w:val="24"/>
          <w:szCs w:val="24"/>
          <w:rtl w:val="0"/>
        </w:rPr>
        <w:t xml:space="preserve">xxxxxxxxxxxxxxxxxxxxxxx</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1662"/>
        </w:tabs>
        <w:spacing w:before="0" w:beforeAutospacing="0" w:lineRule="auto"/>
        <w:ind w:left="2160" w:right="423.5433070866151" w:hanging="360"/>
        <w:rPr>
          <w:color w:val="ff0000"/>
          <w:sz w:val="24"/>
          <w:szCs w:val="24"/>
          <w:u w:val="none"/>
        </w:rPr>
      </w:pPr>
      <w:r w:rsidDel="00000000" w:rsidR="00000000" w:rsidRPr="00000000">
        <w:rPr>
          <w:color w:val="ff0000"/>
          <w:sz w:val="24"/>
          <w:szCs w:val="24"/>
          <w:rtl w:val="0"/>
        </w:rPr>
        <w:t xml:space="preserve">xxxxxxxxxxxxxxxxxxxxxxxxxxxxx</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662"/>
        </w:tabs>
        <w:spacing w:before="235" w:lineRule="auto"/>
        <w:ind w:right="423.5433070866151"/>
        <w:rPr>
          <w:color w:val="ff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primeira. </w:t>
      </w:r>
      <w:r w:rsidDel="00000000" w:rsidR="00000000" w:rsidRPr="00000000">
        <w:rPr>
          <w:color w:val="000000"/>
          <w:sz w:val="24"/>
          <w:szCs w:val="24"/>
          <w:rtl w:val="0"/>
        </w:rPr>
        <w:t xml:space="preserve">Os partícipes concordam em oferecer, em regime de colaboração mútua, todas as facilidades para a execução do presente instrumento, de modo a, no limite de suas possibilidades, não faltarem recursos humanos, materiais e instalações.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42"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segunda. </w:t>
      </w:r>
      <w:r w:rsidDel="00000000" w:rsidR="00000000" w:rsidRPr="00000000">
        <w:rPr>
          <w:color w:val="000000"/>
          <w:sz w:val="24"/>
          <w:szCs w:val="24"/>
          <w:rtl w:val="0"/>
        </w:rPr>
        <w:t xml:space="preserve">Os partícipes observarão os deveres previstos na Lei nº 13.709, de 14 de agosto de 2018(Lei Geral de Proteção de Dados - LGPD), adotando medidas eficazes para proteção de dados pessoais a que tenha acesso por força da execução desta parceria.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3"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terceira. </w:t>
      </w:r>
      <w:r w:rsidDel="00000000" w:rsidR="00000000" w:rsidRPr="00000000">
        <w:rPr>
          <w:color w:val="000000"/>
          <w:sz w:val="24"/>
          <w:szCs w:val="24"/>
          <w:rtl w:val="0"/>
        </w:rPr>
        <w:t xml:space="preserve">Os partícipes deverão manter sigilo das informações sensíveis (conforme classificação da Lei nº 12.527, de 18 de novembro de 2011 - Lei de Acesso à Informação - LAI) obtidas em razão da execução do acordo, somente divulgando-as se houver expressa autorização dos partícipes.</w:t>
      </w:r>
    </w:p>
    <w:p w:rsidR="00000000" w:rsidDel="00000000" w:rsidP="00000000" w:rsidRDefault="00000000" w:rsidRPr="00000000" w14:paraId="00000035">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QUARTA - DAS ATRIBUIÇÕES DO PARTÍCIPE 1 -UFVJM</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color w:val="000000"/>
          <w:sz w:val="24"/>
          <w:szCs w:val="24"/>
          <w:rtl w:val="0"/>
        </w:rPr>
        <w:t xml:space="preserve">Para viabilizar o objeto deste instrumento, UFVJM envidarão esforços, na medida de suas competências, para:</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tabs>
          <w:tab w:val="left" w:leader="none" w:pos="1607"/>
        </w:tabs>
        <w:spacing w:before="235" w:lineRule="auto"/>
        <w:ind w:left="2160" w:right="423.5433070866151" w:hanging="360"/>
        <w:rPr>
          <w:color w:val="ff0000"/>
          <w:sz w:val="24"/>
          <w:szCs w:val="24"/>
          <w:highlight w:val="yellow"/>
        </w:rPr>
      </w:pPr>
      <w:r w:rsidDel="00000000" w:rsidR="00000000" w:rsidRPr="00000000">
        <w:rPr>
          <w:color w:val="ff0000"/>
          <w:sz w:val="24"/>
          <w:szCs w:val="24"/>
          <w:highlight w:val="yellow"/>
          <w:rtl w:val="0"/>
        </w:rPr>
        <w:t xml:space="preserve">&lt;informar atribuições da UFVJM&gt;</w:t>
      </w:r>
    </w:p>
    <w:p w:rsidR="00000000" w:rsidDel="00000000" w:rsidP="00000000" w:rsidRDefault="00000000" w:rsidRPr="00000000" w14:paraId="00000038">
      <w:pPr>
        <w:pStyle w:val="Heading1"/>
        <w:numPr>
          <w:ilvl w:val="0"/>
          <w:numId w:val="1"/>
        </w:numPr>
        <w:tabs>
          <w:tab w:val="left" w:leader="none" w:pos="1661"/>
        </w:tabs>
        <w:spacing w:before="232" w:lineRule="auto"/>
        <w:ind w:left="566.9291338582675" w:right="423.5433070866151" w:firstLine="0"/>
        <w:rPr/>
      </w:pPr>
      <w:r w:rsidDel="00000000" w:rsidR="00000000" w:rsidRPr="00000000">
        <w:rPr>
          <w:rtl w:val="0"/>
        </w:rPr>
        <w:t xml:space="preserve">CLÁUSULA QUINTA – DAS ATRIBUIÇÕES DO PARTÍCIPE 2</w:t>
      </w:r>
      <w:r w:rsidDel="00000000" w:rsidR="00000000" w:rsidRPr="00000000">
        <w:rPr>
          <w:color w:val="ff0000"/>
          <w:highlight w:val="yellow"/>
          <w:rtl w:val="0"/>
        </w:rPr>
        <w:t xml:space="preserve"> &lt;XXXXXXXXXXXXXXXX&gt;</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48" w:line="232" w:lineRule="auto"/>
        <w:ind w:left="566.9291338582675" w:right="423.5433070866151" w:firstLine="0"/>
        <w:jc w:val="both"/>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48" w:line="232" w:lineRule="auto"/>
        <w:ind w:left="566.9291338582675" w:right="423.5433070866151" w:firstLine="0"/>
        <w:jc w:val="both"/>
        <w:rPr>
          <w:color w:val="000000"/>
          <w:sz w:val="24"/>
          <w:szCs w:val="24"/>
        </w:rPr>
      </w:pPr>
      <w:r w:rsidDel="00000000" w:rsidR="00000000" w:rsidRPr="00000000">
        <w:rPr>
          <w:sz w:val="24"/>
          <w:szCs w:val="24"/>
          <w:rtl w:val="0"/>
        </w:rPr>
        <w:t xml:space="preserve">5.1. </w:t>
      </w:r>
      <w:r w:rsidDel="00000000" w:rsidR="00000000" w:rsidRPr="00000000">
        <w:rPr>
          <w:color w:val="000000"/>
          <w:sz w:val="24"/>
          <w:szCs w:val="24"/>
          <w:rtl w:val="0"/>
        </w:rPr>
        <w:t xml:space="preserve">Para viabilizar o objeto deste instrumento, o/a &lt;nome do partícipe 2&gt; envidarão esforços, na medida de suas competências, para:</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tabs>
          <w:tab w:val="left" w:leader="none" w:pos="1553"/>
        </w:tabs>
        <w:spacing w:before="235" w:lineRule="auto"/>
        <w:ind w:left="2160" w:right="423.5433070866151" w:hanging="360"/>
        <w:rPr>
          <w:color w:val="ff0000"/>
          <w:sz w:val="24"/>
          <w:szCs w:val="24"/>
          <w:highlight w:val="yellow"/>
        </w:rPr>
      </w:pPr>
      <w:r w:rsidDel="00000000" w:rsidR="00000000" w:rsidRPr="00000000">
        <w:rPr>
          <w:color w:val="ff0000"/>
          <w:sz w:val="24"/>
          <w:szCs w:val="24"/>
          <w:highlight w:val="yellow"/>
          <w:rtl w:val="0"/>
        </w:rPr>
        <w:t xml:space="preserve">&lt;informar atribuições do partícipe 2&gt;</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553"/>
        </w:tabs>
        <w:spacing w:before="235" w:lineRule="auto"/>
        <w:ind w:left="566.9291338582675" w:right="423.5433070866151" w:firstLine="0"/>
        <w:rPr>
          <w:i w:val="1"/>
          <w:color w:val="205c86"/>
          <w:sz w:val="20"/>
          <w:szCs w:val="20"/>
        </w:rPr>
      </w:pPr>
      <w:r w:rsidDel="00000000" w:rsidR="00000000" w:rsidRPr="00000000">
        <w:rPr>
          <w:i w:val="1"/>
          <w:color w:val="205c86"/>
          <w:sz w:val="20"/>
          <w:szCs w:val="20"/>
          <w:rtl w:val="0"/>
        </w:rPr>
        <w:t xml:space="preserve">Nota Explicativa 6: Pela simplicidade do Protocolo de Intenções, é possível que as Cláusulas terceira, quarta e quinta sejam compostas apenas por apenas uma Cláusula, dispondo os objetivos gerais pelos quais ambos os partícipes conjugarão esforços.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553"/>
        </w:tabs>
        <w:spacing w:before="235" w:lineRule="auto"/>
        <w:ind w:right="423.5433070866151"/>
        <w:rPr>
          <w:color w:val="ff0000"/>
          <w:sz w:val="24"/>
          <w:szCs w:val="24"/>
        </w:rPr>
      </w:pPr>
      <w:r w:rsidDel="00000000" w:rsidR="00000000" w:rsidRPr="00000000">
        <w:rPr>
          <w:rtl w:val="0"/>
        </w:rPr>
      </w:r>
    </w:p>
    <w:p w:rsidR="00000000" w:rsidDel="00000000" w:rsidP="00000000" w:rsidRDefault="00000000" w:rsidRPr="00000000" w14:paraId="0000003E">
      <w:pPr>
        <w:pStyle w:val="Heading1"/>
        <w:numPr>
          <w:ilvl w:val="0"/>
          <w:numId w:val="1"/>
        </w:numPr>
        <w:tabs>
          <w:tab w:val="left" w:leader="none" w:pos="1661"/>
        </w:tabs>
        <w:spacing w:before="232" w:lineRule="auto"/>
        <w:ind w:left="566.9291338582675" w:right="423.5433070866151" w:firstLine="0"/>
        <w:rPr/>
      </w:pPr>
      <w:r w:rsidDel="00000000" w:rsidR="00000000" w:rsidRPr="00000000">
        <w:rPr>
          <w:rtl w:val="0"/>
        </w:rPr>
        <w:t xml:space="preserve">CLÁUSULA SEXTA – DOS RECURSOS ORÇAMENTÁRIOS E PATRIMONIAIS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6.1. </w:t>
      </w:r>
      <w:r w:rsidDel="00000000" w:rsidR="00000000" w:rsidRPr="00000000">
        <w:rPr>
          <w:color w:val="000000"/>
          <w:sz w:val="24"/>
          <w:szCs w:val="24"/>
          <w:rtl w:val="0"/>
        </w:rPr>
        <w:t xml:space="preserve">Não haverá transferência de recursos financeiros ou doação de bens entre os partícipes para a execução do presente Protocolo de Intenções. As despesas eventualmente necessárias à plena consecução do objeto acordado, tais como: pessoal, deslocamentos, comunicação entre os órgãos e outras que se fizerem necessárias, correrão por conta das dotações específicas constantes nos orçamentos dos partícipes.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43"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primeira. </w:t>
      </w:r>
      <w:r w:rsidDel="00000000" w:rsidR="00000000" w:rsidRPr="00000000">
        <w:rPr>
          <w:color w:val="000000"/>
          <w:sz w:val="24"/>
          <w:szCs w:val="24"/>
          <w:rtl w:val="0"/>
        </w:rPr>
        <w:t xml:space="preserve">As ações que implicarem repasse de recursos serão viabilizadas por intermédio de instrumento específico.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42" w:line="232" w:lineRule="auto"/>
        <w:ind w:left="566.9291338582675" w:right="423.5433070866151" w:firstLine="0"/>
        <w:jc w:val="both"/>
        <w:rPr>
          <w:color w:val="000000"/>
          <w:sz w:val="24"/>
          <w:szCs w:val="24"/>
        </w:rPr>
      </w:pPr>
      <w:r w:rsidDel="00000000" w:rsidR="00000000" w:rsidRPr="00000000">
        <w:rPr>
          <w:b w:val="1"/>
          <w:color w:val="000000"/>
          <w:sz w:val="24"/>
          <w:szCs w:val="24"/>
          <w:rtl w:val="0"/>
        </w:rPr>
        <w:t xml:space="preserve">Subcláusula segunda. </w:t>
      </w:r>
      <w:r w:rsidDel="00000000" w:rsidR="00000000" w:rsidRPr="00000000">
        <w:rPr>
          <w:color w:val="000000"/>
          <w:sz w:val="24"/>
          <w:szCs w:val="24"/>
          <w:rtl w:val="0"/>
        </w:rPr>
        <w:t xml:space="preserve">Os serviços decorrentes do presente Protocolo serão prestados em regime de cooperação mútua, não cabendo aos partícipes quaisquer remunerações pelos mesmos.</w:t>
      </w:r>
    </w:p>
    <w:p w:rsidR="00000000" w:rsidDel="00000000" w:rsidP="00000000" w:rsidRDefault="00000000" w:rsidRPr="00000000" w14:paraId="00000042">
      <w:pPr>
        <w:pStyle w:val="Heading1"/>
        <w:numPr>
          <w:ilvl w:val="0"/>
          <w:numId w:val="1"/>
        </w:numPr>
        <w:tabs>
          <w:tab w:val="left" w:leader="none" w:pos="1661"/>
        </w:tabs>
        <w:spacing w:before="234" w:lineRule="auto"/>
        <w:ind w:left="566.9291338582675" w:right="423.5433070866151" w:firstLine="0"/>
        <w:rPr/>
      </w:pPr>
      <w:r w:rsidDel="00000000" w:rsidR="00000000" w:rsidRPr="00000000">
        <w:rPr>
          <w:rtl w:val="0"/>
        </w:rPr>
        <w:t xml:space="preserve">CLÁUSULA SÉTIMA – DOS RECURSOS HUMANOS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7.1. </w:t>
      </w:r>
      <w:r w:rsidDel="00000000" w:rsidR="00000000" w:rsidRPr="00000000">
        <w:rPr>
          <w:color w:val="000000"/>
          <w:sz w:val="24"/>
          <w:szCs w:val="24"/>
          <w:rtl w:val="0"/>
        </w:rPr>
        <w:t xml:space="preserve">Os recursos humanos utilizados por quaisquer dos PARTÍCIPES, em decorrência das atividades inerentes ao presente Protocolo, não sofrerão alteração na sua vinculação nem acarretarão quaisquer ônus ao outro partícipe.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43" w:line="232" w:lineRule="auto"/>
        <w:ind w:left="566.9291338582675" w:right="423.5433070866151" w:firstLine="0"/>
        <w:jc w:val="both"/>
        <w:rPr>
          <w:color w:val="000000"/>
          <w:sz w:val="24"/>
          <w:szCs w:val="24"/>
        </w:rPr>
      </w:pPr>
      <w:r w:rsidDel="00000000" w:rsidR="00000000" w:rsidRPr="00000000">
        <w:rPr>
          <w:sz w:val="24"/>
          <w:szCs w:val="24"/>
          <w:rtl w:val="0"/>
        </w:rPr>
        <w:t xml:space="preserve">7.2. </w:t>
      </w:r>
      <w:r w:rsidDel="00000000" w:rsidR="00000000" w:rsidRPr="00000000">
        <w:rPr>
          <w:color w:val="000000"/>
          <w:sz w:val="24"/>
          <w:szCs w:val="24"/>
          <w:rtl w:val="0"/>
        </w:rPr>
        <w:t xml:space="preserve">As atividades não implicarão cessão de servidores, que poderão ser designados apenas para o desempenho de ação específica prevista no acordo e por prazo determinado.</w:t>
      </w:r>
    </w:p>
    <w:p w:rsidR="00000000" w:rsidDel="00000000" w:rsidP="00000000" w:rsidRDefault="00000000" w:rsidRPr="00000000" w14:paraId="00000045">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OITAVA – DO PRAZO DE VIGÊNCIA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38" w:line="232" w:lineRule="auto"/>
        <w:ind w:left="566.9291338582675" w:right="423.5433070866151" w:firstLine="0"/>
        <w:jc w:val="both"/>
        <w:rPr>
          <w:color w:val="000000"/>
          <w:sz w:val="24"/>
          <w:szCs w:val="24"/>
        </w:rPr>
      </w:pPr>
      <w:r w:rsidDel="00000000" w:rsidR="00000000" w:rsidRPr="00000000">
        <w:rPr>
          <w:sz w:val="24"/>
          <w:szCs w:val="24"/>
          <w:rtl w:val="0"/>
        </w:rPr>
        <w:t xml:space="preserve">8.1. </w:t>
      </w:r>
      <w:r w:rsidDel="00000000" w:rsidR="00000000" w:rsidRPr="00000000">
        <w:rPr>
          <w:color w:val="000000"/>
          <w:sz w:val="24"/>
          <w:szCs w:val="24"/>
          <w:rtl w:val="0"/>
        </w:rPr>
        <w:t xml:space="preserve">O prazo de vigência deste Protocolo de Intenções será de </w:t>
      </w:r>
      <w:r w:rsidDel="00000000" w:rsidR="00000000" w:rsidRPr="00000000">
        <w:rPr>
          <w:color w:val="ff0000"/>
          <w:sz w:val="24"/>
          <w:szCs w:val="24"/>
          <w:highlight w:val="yellow"/>
          <w:rtl w:val="0"/>
        </w:rPr>
        <w:t xml:space="preserve">XX meses/anos </w:t>
      </w:r>
      <w:r w:rsidDel="00000000" w:rsidR="00000000" w:rsidRPr="00000000">
        <w:rPr>
          <w:color w:val="000000"/>
          <w:sz w:val="24"/>
          <w:szCs w:val="24"/>
          <w:rtl w:val="0"/>
        </w:rPr>
        <w:t xml:space="preserve">a partir da sua assinatura, podendo ser </w:t>
      </w:r>
      <w:r w:rsidDel="00000000" w:rsidR="00000000" w:rsidRPr="00000000">
        <w:rPr>
          <w:sz w:val="24"/>
          <w:szCs w:val="24"/>
          <w:rtl w:val="0"/>
        </w:rPr>
        <w:t xml:space="preserve">prorrogado mediante</w:t>
      </w:r>
      <w:r w:rsidDel="00000000" w:rsidR="00000000" w:rsidRPr="00000000">
        <w:rPr>
          <w:color w:val="000000"/>
          <w:sz w:val="24"/>
          <w:szCs w:val="24"/>
          <w:rtl w:val="0"/>
        </w:rPr>
        <w:t xml:space="preserve"> a celebração de termo aditivo.</w:t>
      </w:r>
    </w:p>
    <w:p w:rsidR="00000000" w:rsidDel="00000000" w:rsidP="00000000" w:rsidRDefault="00000000" w:rsidRPr="00000000" w14:paraId="00000047">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NONA – DAS ALTERAÇÕES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color w:val="000000"/>
          <w:sz w:val="24"/>
          <w:szCs w:val="24"/>
          <w:rtl w:val="0"/>
        </w:rPr>
        <w:t xml:space="preserve">O presente Protocolo poderá ser alterado, no todo ou em parte, mediante termo aditivo, desde que mantido o seu objeto.</w:t>
      </w:r>
    </w:p>
    <w:p w:rsidR="00000000" w:rsidDel="00000000" w:rsidP="00000000" w:rsidRDefault="00000000" w:rsidRPr="00000000" w14:paraId="00000049">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DÉCIMA – DO ENCERRAMENTO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232" w:lineRule="auto"/>
        <w:ind w:left="566.9291338582675" w:right="423.5433070866151" w:firstLine="0"/>
        <w:rPr>
          <w:color w:val="000000"/>
          <w:sz w:val="24"/>
          <w:szCs w:val="24"/>
        </w:rPr>
      </w:pPr>
      <w:r w:rsidDel="00000000" w:rsidR="00000000" w:rsidRPr="00000000">
        <w:rPr>
          <w:sz w:val="24"/>
          <w:szCs w:val="24"/>
          <w:rtl w:val="0"/>
        </w:rPr>
        <w:t xml:space="preserve">10.1. </w:t>
      </w:r>
      <w:r w:rsidDel="00000000" w:rsidR="00000000" w:rsidRPr="00000000">
        <w:rPr>
          <w:color w:val="000000"/>
          <w:sz w:val="24"/>
          <w:szCs w:val="24"/>
          <w:rtl w:val="0"/>
        </w:rPr>
        <w:t xml:space="preserve">O presente Protocolo de Intenções será extinto:</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tabs>
          <w:tab w:val="left" w:leader="none" w:pos="2656"/>
        </w:tabs>
        <w:spacing w:before="239" w:line="232" w:lineRule="auto"/>
        <w:ind w:left="566.9291338582675" w:right="423.5433070866151" w:firstLine="0"/>
        <w:rPr>
          <w:color w:val="000000"/>
          <w:sz w:val="24"/>
          <w:szCs w:val="24"/>
        </w:rPr>
      </w:pPr>
      <w:r w:rsidDel="00000000" w:rsidR="00000000" w:rsidRPr="00000000">
        <w:rPr>
          <w:color w:val="000000"/>
          <w:sz w:val="24"/>
          <w:szCs w:val="24"/>
          <w:rtl w:val="0"/>
        </w:rPr>
        <w:t xml:space="preserve">Por advento do termo final, sem que os partícipes tenham até então firmado aditivo para renová-lo;</w:t>
      </w: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tabs>
          <w:tab w:val="left" w:leader="none" w:pos="2656"/>
        </w:tabs>
        <w:spacing w:before="239" w:line="232" w:lineRule="auto"/>
        <w:ind w:left="566.9291338582675" w:right="423.5433070866151" w:firstLine="0"/>
        <w:rPr>
          <w:color w:val="000000"/>
          <w:sz w:val="24"/>
          <w:szCs w:val="24"/>
        </w:rPr>
      </w:pPr>
      <w:r w:rsidDel="00000000" w:rsidR="00000000" w:rsidRPr="00000000">
        <w:rPr>
          <w:color w:val="000000"/>
          <w:sz w:val="24"/>
          <w:szCs w:val="24"/>
          <w:rtl w:val="0"/>
        </w:rPr>
        <w:t xml:space="preserve">Por comunicação de qualquer dos partícipes, se não tiver mais interesse na manutenção da parceria;</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tabs>
          <w:tab w:val="left" w:leader="none" w:pos="2655"/>
        </w:tabs>
        <w:spacing w:before="122" w:line="232" w:lineRule="auto"/>
        <w:ind w:left="566.9291338582675" w:right="423.5433070866151" w:firstLine="0"/>
        <w:rPr>
          <w:color w:val="000000"/>
          <w:sz w:val="24"/>
          <w:szCs w:val="24"/>
        </w:rPr>
      </w:pPr>
      <w:r w:rsidDel="00000000" w:rsidR="00000000" w:rsidRPr="00000000">
        <w:rPr>
          <w:color w:val="000000"/>
          <w:sz w:val="24"/>
          <w:szCs w:val="24"/>
          <w:rtl w:val="0"/>
        </w:rPr>
        <w:t xml:space="preserve">Por consenso dos partícipes antes do advento do termo final de vigência, devendo ser devidamente formalizado.</w:t>
      </w:r>
    </w:p>
    <w:p w:rsidR="00000000" w:rsidDel="00000000" w:rsidP="00000000" w:rsidRDefault="00000000" w:rsidRPr="00000000" w14:paraId="0000004E">
      <w:pPr>
        <w:pStyle w:val="Heading1"/>
        <w:numPr>
          <w:ilvl w:val="0"/>
          <w:numId w:val="1"/>
        </w:numPr>
        <w:tabs>
          <w:tab w:val="left" w:leader="none" w:pos="1661"/>
        </w:tabs>
        <w:spacing w:before="114" w:lineRule="auto"/>
        <w:ind w:left="566.9291338582675" w:right="423.5433070866151" w:firstLine="0"/>
        <w:rPr/>
      </w:pPr>
      <w:r w:rsidDel="00000000" w:rsidR="00000000" w:rsidRPr="00000000">
        <w:rPr>
          <w:rtl w:val="0"/>
        </w:rPr>
        <w:t xml:space="preserve">CLÁUSULA DÉCIMA PRIMEIRA – DA PUBLICAÇÃO</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11.1. </w:t>
      </w:r>
      <w:r w:rsidDel="00000000" w:rsidR="00000000" w:rsidRPr="00000000">
        <w:rPr>
          <w:color w:val="000000"/>
          <w:sz w:val="24"/>
          <w:szCs w:val="24"/>
          <w:rtl w:val="0"/>
        </w:rPr>
        <w:t xml:space="preserve">A UFVJM deverá publicar extrato do Protocolo de Intenções no Diário Oficial da União e na página do sítio oficial da UFVJM na internet.</w:t>
      </w:r>
    </w:p>
    <w:p w:rsidR="00000000" w:rsidDel="00000000" w:rsidP="00000000" w:rsidRDefault="00000000" w:rsidRPr="00000000" w14:paraId="00000050">
      <w:pPr>
        <w:pStyle w:val="Heading1"/>
        <w:numPr>
          <w:ilvl w:val="0"/>
          <w:numId w:val="1"/>
        </w:numPr>
        <w:tabs>
          <w:tab w:val="left" w:leader="none" w:pos="1661"/>
        </w:tabs>
        <w:ind w:left="566.9291338582675" w:right="423.5433070866151" w:firstLine="0"/>
        <w:rPr/>
      </w:pPr>
      <w:r w:rsidDel="00000000" w:rsidR="00000000" w:rsidRPr="00000000">
        <w:rPr>
          <w:rtl w:val="0"/>
        </w:rPr>
        <w:t xml:space="preserve">CLÁUSULA DÉCIMA SEGUNDA – DA PUBLICIDADE E DIVULGAÇÃO</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12.1. </w:t>
      </w:r>
      <w:r w:rsidDel="00000000" w:rsidR="00000000" w:rsidRPr="00000000">
        <w:rPr>
          <w:color w:val="000000"/>
          <w:sz w:val="24"/>
          <w:szCs w:val="24"/>
          <w:rtl w:val="0"/>
        </w:rPr>
        <w:t xml:space="preserve">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w:t>
      </w:r>
    </w:p>
    <w:p w:rsidR="00000000" w:rsidDel="00000000" w:rsidP="00000000" w:rsidRDefault="00000000" w:rsidRPr="00000000" w14:paraId="00000052">
      <w:pPr>
        <w:pStyle w:val="Heading1"/>
        <w:numPr>
          <w:ilvl w:val="0"/>
          <w:numId w:val="1"/>
        </w:numPr>
        <w:tabs>
          <w:tab w:val="left" w:leader="none" w:pos="1661"/>
        </w:tabs>
        <w:spacing w:before="236" w:lineRule="auto"/>
        <w:ind w:left="566.9291338582675" w:right="423.5433070866151" w:firstLine="0"/>
        <w:rPr/>
      </w:pPr>
      <w:r w:rsidDel="00000000" w:rsidR="00000000" w:rsidRPr="00000000">
        <w:rPr>
          <w:rtl w:val="0"/>
        </w:rPr>
        <w:t xml:space="preserve">CLÁUSULA DÉCIMA TERCEIRA– DOS CASOS OMISSOS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39" w:line="232" w:lineRule="auto"/>
        <w:ind w:left="566.9291338582675" w:right="423.5433070866151" w:firstLine="0"/>
        <w:jc w:val="both"/>
        <w:rPr>
          <w:color w:val="000000"/>
          <w:sz w:val="24"/>
          <w:szCs w:val="24"/>
        </w:rPr>
      </w:pPr>
      <w:r w:rsidDel="00000000" w:rsidR="00000000" w:rsidRPr="00000000">
        <w:rPr>
          <w:sz w:val="24"/>
          <w:szCs w:val="24"/>
          <w:rtl w:val="0"/>
        </w:rPr>
        <w:t xml:space="preserve">13.1. </w:t>
      </w:r>
      <w:r w:rsidDel="00000000" w:rsidR="00000000" w:rsidRPr="00000000">
        <w:rPr>
          <w:color w:val="000000"/>
          <w:sz w:val="24"/>
          <w:szCs w:val="24"/>
          <w:rtl w:val="0"/>
        </w:rPr>
        <w:t xml:space="preserve">As situações não previstas no presente instrumento serão solucionadas de comum acordo entre os partícipes, cujo direcionamento deve visar à execução integral do objeto.</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42" w:line="232" w:lineRule="auto"/>
        <w:ind w:left="566.9291338582675" w:right="423.5433070866151" w:firstLine="0"/>
        <w:jc w:val="both"/>
        <w:rPr>
          <w:color w:val="000000"/>
          <w:sz w:val="24"/>
          <w:szCs w:val="24"/>
        </w:rPr>
      </w:pPr>
      <w:r w:rsidDel="00000000" w:rsidR="00000000" w:rsidRPr="00000000">
        <w:rPr>
          <w:color w:val="000000"/>
          <w:sz w:val="24"/>
          <w:szCs w:val="24"/>
          <w:rtl w:val="0"/>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566.9291338582675" w:right="423.5433070866151" w:firstLine="0"/>
        <w:rPr>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79" w:lineRule="auto"/>
        <w:ind w:left="566.9291338582675" w:right="423.5433070866151" w:firstLine="0"/>
        <w:rPr>
          <w:color w:val="000000"/>
          <w:sz w:val="24"/>
          <w:szCs w:val="24"/>
        </w:rPr>
      </w:pPr>
      <w:r w:rsidDel="00000000" w:rsidR="00000000" w:rsidRPr="00000000">
        <w:rPr>
          <w:rtl w:val="0"/>
        </w:rPr>
      </w:r>
    </w:p>
    <w:p w:rsidR="00000000" w:rsidDel="00000000" w:rsidP="00000000" w:rsidRDefault="00000000" w:rsidRPr="00000000" w14:paraId="00000057">
      <w:pPr>
        <w:ind w:left="566.9291338582675" w:right="423.5433070866151" w:firstLine="0"/>
        <w:jc w:val="center"/>
        <w:rPr>
          <w:b w:val="1"/>
          <w:sz w:val="24"/>
          <w:szCs w:val="24"/>
        </w:rPr>
      </w:pPr>
      <w:r w:rsidDel="00000000" w:rsidR="00000000" w:rsidRPr="00000000">
        <w:rPr>
          <w:b w:val="1"/>
          <w:sz w:val="24"/>
          <w:szCs w:val="24"/>
          <w:rtl w:val="0"/>
        </w:rPr>
        <w:t xml:space="preserve">(assinado eletronicamente)</w:t>
      </w:r>
    </w:p>
    <w:p w:rsidR="00000000" w:rsidDel="00000000" w:rsidP="00000000" w:rsidRDefault="00000000" w:rsidRPr="00000000" w14:paraId="00000058">
      <w:pPr>
        <w:ind w:left="566.9291338582675" w:right="423.5433070866151" w:firstLine="0"/>
        <w:jc w:val="center"/>
        <w:rPr>
          <w:b w:val="1"/>
          <w:sz w:val="24"/>
          <w:szCs w:val="24"/>
        </w:rPr>
      </w:pPr>
      <w:r w:rsidDel="00000000" w:rsidR="00000000" w:rsidRPr="00000000">
        <w:rPr>
          <w:b w:val="1"/>
          <w:sz w:val="24"/>
          <w:szCs w:val="24"/>
          <w:rtl w:val="0"/>
        </w:rPr>
        <w:t xml:space="preserve">Heron laiber Bonadiman</w:t>
      </w:r>
    </w:p>
    <w:p w:rsidR="00000000" w:rsidDel="00000000" w:rsidP="00000000" w:rsidRDefault="00000000" w:rsidRPr="00000000" w14:paraId="00000059">
      <w:pPr>
        <w:ind w:left="566.9291338582675" w:right="423.5433070866151" w:firstLine="0"/>
        <w:jc w:val="center"/>
        <w:rPr>
          <w:b w:val="1"/>
          <w:sz w:val="24"/>
          <w:szCs w:val="24"/>
        </w:rPr>
      </w:pPr>
      <w:r w:rsidDel="00000000" w:rsidR="00000000" w:rsidRPr="00000000">
        <w:rPr>
          <w:b w:val="1"/>
          <w:sz w:val="24"/>
          <w:szCs w:val="24"/>
          <w:rtl w:val="0"/>
        </w:rPr>
        <w:t xml:space="preserve">Reitor</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12" w:lineRule="auto"/>
        <w:ind w:left="566.9291338582675" w:right="423.5433070866151" w:firstLine="0"/>
        <w:jc w:val="center"/>
        <w:rPr>
          <w:color w:val="000000"/>
          <w:sz w:val="24"/>
          <w:szCs w:val="24"/>
        </w:rPr>
      </w:pPr>
      <w:r w:rsidDel="00000000" w:rsidR="00000000" w:rsidRPr="00000000">
        <w:rPr>
          <w:color w:val="000000"/>
          <w:sz w:val="24"/>
          <w:szCs w:val="24"/>
          <w:rtl w:val="0"/>
        </w:rPr>
        <w:t xml:space="preserve">Univ. Fed. Vales do Jequitinhonha e Mucuri</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566.9291338582675" w:right="423.5433070866151" w:firstLine="0"/>
        <w:rPr>
          <w:color w:val="00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43" w:lineRule="auto"/>
        <w:ind w:left="566.9291338582675" w:right="423.5433070866151" w:firstLine="0"/>
        <w:rPr>
          <w:color w:val="000000"/>
          <w:sz w:val="24"/>
          <w:szCs w:val="24"/>
        </w:rPr>
      </w:pPr>
      <w:r w:rsidDel="00000000" w:rsidR="00000000" w:rsidRPr="00000000">
        <w:rPr>
          <w:rtl w:val="0"/>
        </w:rPr>
      </w:r>
    </w:p>
    <w:p w:rsidR="00000000" w:rsidDel="00000000" w:rsidP="00000000" w:rsidRDefault="00000000" w:rsidRPr="00000000" w14:paraId="0000005D">
      <w:pPr>
        <w:ind w:left="566.9291338582675" w:right="423.5433070866151" w:firstLine="0"/>
        <w:jc w:val="center"/>
        <w:rPr>
          <w:b w:val="1"/>
          <w:sz w:val="24"/>
          <w:szCs w:val="24"/>
        </w:rPr>
      </w:pPr>
      <w:r w:rsidDel="00000000" w:rsidR="00000000" w:rsidRPr="00000000">
        <w:rPr>
          <w:b w:val="1"/>
          <w:sz w:val="24"/>
          <w:szCs w:val="24"/>
          <w:rtl w:val="0"/>
        </w:rPr>
        <w:t xml:space="preserve">(assinado eletronicamente)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 w:lineRule="auto"/>
        <w:ind w:left="566.9291338582675" w:right="423.5433070866151" w:firstLine="0"/>
        <w:jc w:val="center"/>
        <w:rPr>
          <w:color w:val="000000"/>
          <w:sz w:val="24"/>
          <w:szCs w:val="24"/>
        </w:rPr>
      </w:pPr>
      <w:r w:rsidDel="00000000" w:rsidR="00000000" w:rsidRPr="00000000">
        <w:rPr>
          <w:color w:val="ff0000"/>
          <w:sz w:val="24"/>
          <w:szCs w:val="24"/>
          <w:rtl w:val="0"/>
        </w:rPr>
        <w:t xml:space="preserve">&lt;Nome do Representante&gt;</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12" w:lineRule="auto"/>
        <w:ind w:left="566.9291338582675" w:right="423.5433070866151" w:firstLine="0"/>
        <w:jc w:val="center"/>
        <w:rPr>
          <w:color w:val="ff0000"/>
          <w:sz w:val="24"/>
          <w:szCs w:val="24"/>
        </w:rPr>
      </w:pPr>
      <w:r w:rsidDel="00000000" w:rsidR="00000000" w:rsidRPr="00000000">
        <w:rPr>
          <w:color w:val="ff0000"/>
          <w:sz w:val="24"/>
          <w:szCs w:val="24"/>
          <w:rtl w:val="0"/>
        </w:rPr>
        <w:t xml:space="preserve">&lt;Partícipe2&gt;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12" w:lineRule="auto"/>
        <w:ind w:left="566.9291338582675" w:right="423.5433070866151" w:firstLine="0"/>
        <w:jc w:val="center"/>
        <w:rPr>
          <w:color w:val="ff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566.9291338582675" w:right="423.5433070866151" w:firstLine="0"/>
        <w:rPr>
          <w:color w:val="000000"/>
          <w:sz w:val="24"/>
          <w:szCs w:val="24"/>
        </w:rPr>
      </w:pPr>
      <w:r w:rsidDel="00000000" w:rsidR="00000000" w:rsidRPr="00000000">
        <w:rPr>
          <w:rtl w:val="0"/>
        </w:rPr>
      </w:r>
    </w:p>
    <w:p w:rsidR="00000000" w:rsidDel="00000000" w:rsidP="00000000" w:rsidRDefault="00000000" w:rsidRPr="00000000" w14:paraId="00000062">
      <w:pPr>
        <w:ind w:left="60" w:right="60" w:firstLine="0"/>
        <w:rPr>
          <w:sz w:val="20"/>
          <w:szCs w:val="20"/>
          <w:vertAlign w:val="superscript"/>
        </w:rPr>
      </w:pPr>
      <w:r w:rsidDel="00000000" w:rsidR="00000000" w:rsidRPr="00000000">
        <w:rPr>
          <w:sz w:val="20"/>
          <w:szCs w:val="20"/>
          <w:vertAlign w:val="superscript"/>
          <w:rtl w:val="0"/>
        </w:rPr>
        <w:t xml:space="preserve">Minuta aprovada pelo Parecer n. 00083/2024/PF/UFVJM/PFUVJM/PGF/AGU </w:t>
      </w:r>
      <w:r w:rsidDel="00000000" w:rsidR="00000000" w:rsidRPr="00000000">
        <w:rPr>
          <w:sz w:val="20"/>
          <w:szCs w:val="20"/>
          <w:rtl w:val="0"/>
        </w:rPr>
        <w:t xml:space="preserve"> </w:t>
      </w:r>
      <w:r w:rsidDel="00000000" w:rsidR="00000000" w:rsidRPr="00000000">
        <w:rPr>
          <w:sz w:val="20"/>
          <w:szCs w:val="20"/>
          <w:vertAlign w:val="superscript"/>
          <w:rtl w:val="0"/>
        </w:rPr>
        <w:t xml:space="preserve"> (SEI UFVJM 23086.001736/2024-83)</w:t>
      </w:r>
    </w:p>
    <w:p w:rsidR="00000000" w:rsidDel="00000000" w:rsidP="00000000" w:rsidRDefault="00000000" w:rsidRPr="00000000" w14:paraId="00000063">
      <w:pPr>
        <w:ind w:left="60" w:right="60" w:firstLine="0"/>
        <w:rPr>
          <w:sz w:val="20"/>
          <w:szCs w:val="20"/>
          <w:vertAlign w:val="superscript"/>
        </w:rPr>
      </w:pPr>
      <w:r w:rsidDel="00000000" w:rsidR="00000000" w:rsidRPr="00000000">
        <w:rPr>
          <w:sz w:val="20"/>
          <w:szCs w:val="20"/>
          <w:vertAlign w:val="superscript"/>
          <w:rtl w:val="0"/>
        </w:rPr>
        <w:t xml:space="preserve">Baseada na Minuta de Protocolo de Intenções da Câmara Nacional de Convênios e Instrumentos Congêneres </w:t>
      </w:r>
    </w:p>
    <w:p w:rsidR="00000000" w:rsidDel="00000000" w:rsidP="00000000" w:rsidRDefault="00000000" w:rsidRPr="00000000" w14:paraId="00000064">
      <w:pPr>
        <w:ind w:left="60" w:right="60" w:firstLine="0"/>
        <w:rPr>
          <w:sz w:val="20"/>
          <w:szCs w:val="20"/>
          <w:vertAlign w:val="superscript"/>
        </w:rPr>
      </w:pPr>
      <w:r w:rsidDel="00000000" w:rsidR="00000000" w:rsidRPr="00000000">
        <w:rPr>
          <w:sz w:val="20"/>
          <w:szCs w:val="20"/>
          <w:vertAlign w:val="superscript"/>
          <w:rtl w:val="0"/>
        </w:rPr>
        <w:t xml:space="preserve">Atualização: março 2024</w:t>
      </w:r>
    </w:p>
    <w:p w:rsidR="00000000" w:rsidDel="00000000" w:rsidP="00000000" w:rsidRDefault="00000000" w:rsidRPr="00000000" w14:paraId="00000065">
      <w:pPr>
        <w:tabs>
          <w:tab w:val="left" w:leader="none" w:pos="9532"/>
        </w:tabs>
        <w:spacing w:before="23" w:lineRule="auto"/>
        <w:ind w:left="153" w:firstLine="0"/>
        <w:rPr>
          <w:sz w:val="18"/>
          <w:szCs w:val="18"/>
        </w:rPr>
      </w:pPr>
      <w:r w:rsidDel="00000000" w:rsidR="00000000" w:rsidRPr="00000000">
        <w:rPr>
          <w:rtl w:val="0"/>
        </w:rPr>
      </w:r>
    </w:p>
    <w:sectPr>
      <w:footerReference r:id="rId12" w:type="first"/>
      <w:type w:val="nextPage"/>
      <w:pgSz w:h="16840" w:w="11900" w:orient="portrait"/>
      <w:pgMar w:bottom="460" w:top="520" w:left="566" w:right="566" w:header="284" w:footer="26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line="14.399999999999999" w:lineRule="auto"/>
      <w:ind w:left="0" w:right="60" w:firstLine="0"/>
      <w:rPr>
        <w:sz w:val="20"/>
        <w:szCs w:val="20"/>
        <w:vertAlign w:val="superscript"/>
      </w:rPr>
    </w:pPr>
    <w:r w:rsidDel="00000000" w:rsidR="00000000" w:rsidRPr="00000000">
      <w:rPr>
        <w:rtl w:val="0"/>
      </w:rPr>
    </w:r>
  </w:p>
  <w:p w:rsidR="00000000" w:rsidDel="00000000" w:rsidP="00000000" w:rsidRDefault="00000000" w:rsidRPr="00000000" w14:paraId="00000068">
    <w:pPr>
      <w:spacing w:line="14.399999999999999" w:lineRule="auto"/>
      <w:ind w:left="0" w:right="60" w:firstLine="0"/>
      <w:rPr>
        <w:sz w:val="20"/>
        <w:szCs w:val="20"/>
        <w:vertAlign w:val="superscript"/>
      </w:rPr>
    </w:pPr>
    <w:r w:rsidDel="00000000" w:rsidR="00000000" w:rsidRPr="00000000">
      <w:rPr>
        <w:rtl w:val="0"/>
      </w:rPr>
    </w:r>
  </w:p>
  <w:p w:rsidR="00000000" w:rsidDel="00000000" w:rsidP="00000000" w:rsidRDefault="00000000" w:rsidRPr="00000000" w14:paraId="00000069">
    <w:pPr>
      <w:spacing w:line="14.399999999999999" w:lineRule="auto"/>
      <w:ind w:left="0" w:right="60" w:firstLine="0"/>
      <w:rPr>
        <w:sz w:val="20"/>
        <w:szCs w:val="20"/>
        <w:vertAlign w:val="superscript"/>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61" w:hanging="1418.0000000000002"/>
      </w:pPr>
      <w:rPr>
        <w:rFonts w:ascii="Calibri" w:cs="Calibri" w:eastAsia="Calibri" w:hAnsi="Calibri"/>
        <w:b w:val="0"/>
        <w:i w:val="0"/>
        <w:sz w:val="24"/>
        <w:szCs w:val="24"/>
      </w:rPr>
    </w:lvl>
    <w:lvl w:ilvl="1">
      <w:start w:val="1"/>
      <w:numFmt w:val="lowerLetter"/>
      <w:lvlText w:val="%2)"/>
      <w:lvlJc w:val="left"/>
      <w:pPr>
        <w:ind w:left="1662" w:hanging="297"/>
      </w:pPr>
      <w:rPr>
        <w:rFonts w:ascii="Calibri" w:cs="Calibri" w:eastAsia="Calibri" w:hAnsi="Calibri"/>
        <w:b w:val="0"/>
        <w:i w:val="0"/>
        <w:sz w:val="24"/>
        <w:szCs w:val="24"/>
      </w:rPr>
    </w:lvl>
    <w:lvl w:ilvl="2">
      <w:start w:val="0"/>
      <w:numFmt w:val="bullet"/>
      <w:lvlText w:val="•"/>
      <w:lvlJc w:val="left"/>
      <w:pPr>
        <w:ind w:left="1660" w:hanging="297"/>
      </w:pPr>
      <w:rPr/>
    </w:lvl>
    <w:lvl w:ilvl="3">
      <w:start w:val="0"/>
      <w:numFmt w:val="bullet"/>
      <w:lvlText w:val="•"/>
      <w:lvlJc w:val="left"/>
      <w:pPr>
        <w:ind w:left="2380" w:hanging="297"/>
      </w:pPr>
      <w:rPr/>
    </w:lvl>
    <w:lvl w:ilvl="4">
      <w:start w:val="0"/>
      <w:numFmt w:val="bullet"/>
      <w:lvlText w:val="•"/>
      <w:lvlJc w:val="left"/>
      <w:pPr>
        <w:ind w:left="3578" w:hanging="297"/>
      </w:pPr>
      <w:rPr/>
    </w:lvl>
    <w:lvl w:ilvl="5">
      <w:start w:val="0"/>
      <w:numFmt w:val="bullet"/>
      <w:lvlText w:val="•"/>
      <w:lvlJc w:val="left"/>
      <w:pPr>
        <w:ind w:left="4776" w:hanging="297"/>
      </w:pPr>
      <w:rPr/>
    </w:lvl>
    <w:lvl w:ilvl="6">
      <w:start w:val="0"/>
      <w:numFmt w:val="bullet"/>
      <w:lvlText w:val="•"/>
      <w:lvlJc w:val="left"/>
      <w:pPr>
        <w:ind w:left="5974" w:hanging="297.0000000000009"/>
      </w:pPr>
      <w:rPr/>
    </w:lvl>
    <w:lvl w:ilvl="7">
      <w:start w:val="0"/>
      <w:numFmt w:val="bullet"/>
      <w:lvlText w:val="•"/>
      <w:lvlJc w:val="left"/>
      <w:pPr>
        <w:ind w:left="7172" w:hanging="297"/>
      </w:pPr>
      <w:rPr/>
    </w:lvl>
    <w:lvl w:ilvl="8">
      <w:start w:val="0"/>
      <w:numFmt w:val="bullet"/>
      <w:lvlText w:val="•"/>
      <w:lvlJc w:val="left"/>
      <w:pPr>
        <w:ind w:left="8370" w:hanging="297"/>
      </w:pPr>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35" w:lineRule="auto"/>
      <w:ind w:left="1661" w:hanging="1418"/>
    </w:pPr>
    <w:rPr>
      <w:b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before="258" w:lineRule="auto"/>
      <w:ind w:left="2145" w:right="2120"/>
      <w:jc w:val="center"/>
    </w:pPr>
    <w:rPr>
      <w:b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367801"/>
  </w:style>
  <w:style w:type="table" w:styleId="TableNormal" w:customStyle="1">
    <w:name w:val="TableNormal"/>
    <w:rsid w:val="00367801"/>
    <w:tblPr>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6E78F4"/>
    <w:tblPr>
      <w:tblInd w:w="0.0" w:type="dxa"/>
      <w:tblCellMar>
        <w:top w:w="0.0" w:type="dxa"/>
        <w:left w:w="0.0" w:type="dxa"/>
        <w:bottom w:w="0.0" w:type="dxa"/>
        <w:right w:w="0.0" w:type="dxa"/>
      </w:tblCellMar>
    </w:tblPr>
  </w:style>
  <w:style w:type="paragraph" w:styleId="Corpodetexto">
    <w:name w:val="Body Text"/>
    <w:basedOn w:val="Normal"/>
    <w:uiPriority w:val="1"/>
    <w:qFormat w:val="1"/>
    <w:rsid w:val="006E78F4"/>
    <w:pPr>
      <w:ind w:left="123"/>
    </w:pPr>
    <w:rPr>
      <w:sz w:val="24"/>
      <w:szCs w:val="24"/>
    </w:rPr>
  </w:style>
  <w:style w:type="paragraph" w:styleId="PargrafodaLista">
    <w:name w:val="List Paragraph"/>
    <w:basedOn w:val="Normal"/>
    <w:uiPriority w:val="1"/>
    <w:qFormat w:val="1"/>
    <w:rsid w:val="006E78F4"/>
    <w:pPr>
      <w:spacing w:before="235"/>
      <w:ind w:left="1661" w:hanging="1418"/>
    </w:pPr>
  </w:style>
  <w:style w:type="paragraph" w:styleId="TableParagraph" w:customStyle="1">
    <w:name w:val="Table Paragraph"/>
    <w:basedOn w:val="Normal"/>
    <w:uiPriority w:val="1"/>
    <w:qFormat w:val="1"/>
    <w:rsid w:val="006E78F4"/>
  </w:style>
  <w:style w:type="paragraph" w:styleId="Textodebalo">
    <w:name w:val="Balloon Text"/>
    <w:basedOn w:val="Normal"/>
    <w:link w:val="TextodebaloChar"/>
    <w:uiPriority w:val="99"/>
    <w:semiHidden w:val="1"/>
    <w:unhideWhenUsed w:val="1"/>
    <w:rsid w:val="008D0F6A"/>
    <w:rPr>
      <w:rFonts w:ascii="Tahoma" w:cs="Tahoma" w:hAnsi="Tahoma"/>
      <w:sz w:val="16"/>
      <w:szCs w:val="16"/>
    </w:rPr>
  </w:style>
  <w:style w:type="character" w:styleId="TextodebaloChar" w:customStyle="1">
    <w:name w:val="Texto de balão Char"/>
    <w:basedOn w:val="Fontepargpadro"/>
    <w:link w:val="Textodebalo"/>
    <w:uiPriority w:val="99"/>
    <w:semiHidden w:val="1"/>
    <w:rsid w:val="008D0F6A"/>
    <w:rPr>
      <w:rFonts w:ascii="Tahoma" w:cs="Tahoma" w:eastAsia="Calibri" w:hAnsi="Tahoma"/>
      <w:sz w:val="16"/>
      <w:szCs w:val="16"/>
      <w:lang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21SthAZLbxfL0byvBrR9XCyw==">CgMxLjA4AHIhMWtCR3Y0OTJfczZlVjhFS19RdVdFTmRUZGVVU2p6aDZm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2025-07-02T17:14:00Z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2025-05-09T00:00:00Z</vt:filetime>
  </property>
  <property fmtid="{D5CDD505-2E9C-101B-9397-08002B2CF9AE}" pid="5" name="Producer">
    <vt:lpwstr>Skia/PDF m135</vt:lpwstr>
  </property>
</Properties>
</file>